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2CA38" w14:textId="584C4938" w:rsidR="0077520A" w:rsidRPr="00F25496" w:rsidRDefault="0077520A" w:rsidP="007752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574CFF">
        <w:rPr>
          <w:b/>
          <w:i/>
          <w:noProof/>
          <w:sz w:val="28"/>
        </w:rPr>
        <w:t>4169</w:t>
      </w:r>
      <w:bookmarkStart w:id="0" w:name="_GoBack"/>
      <w:bookmarkEnd w:id="0"/>
    </w:p>
    <w:p w14:paraId="0184982B" w14:textId="77777777" w:rsidR="0077520A" w:rsidRPr="00DA53A0" w:rsidRDefault="0077520A" w:rsidP="0077520A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53909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8E1C95">
        <w:rPr>
          <w:rFonts w:ascii="Arial" w:hAnsi="Arial" w:cs="Arial"/>
          <w:b/>
          <w:sz w:val="22"/>
          <w:szCs w:val="22"/>
        </w:rPr>
        <w:t xml:space="preserve">Reply LS </w:t>
      </w:r>
      <w:r w:rsidR="00D35B30">
        <w:rPr>
          <w:rFonts w:ascii="Arial" w:hAnsi="Arial" w:cs="Arial"/>
          <w:b/>
          <w:sz w:val="22"/>
          <w:szCs w:val="22"/>
        </w:rPr>
        <w:t xml:space="preserve">on </w:t>
      </w:r>
      <w:r w:rsidR="00D35B30" w:rsidRPr="00D35B30">
        <w:rPr>
          <w:rFonts w:ascii="Arial" w:hAnsi="Arial" w:cs="Arial"/>
          <w:b/>
          <w:sz w:val="22"/>
          <w:szCs w:val="22"/>
        </w:rPr>
        <w:t>NTN specific user consent</w:t>
      </w:r>
    </w:p>
    <w:p w14:paraId="06BA196E" w14:textId="524832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4141E7" w:rsidRPr="004141E7">
        <w:rPr>
          <w:rFonts w:ascii="Arial" w:hAnsi="Arial" w:cs="Arial"/>
          <w:b/>
          <w:bCs/>
          <w:sz w:val="22"/>
          <w:szCs w:val="22"/>
        </w:rPr>
        <w:t>S3-21</w:t>
      </w:r>
      <w:r w:rsidR="00017A7D">
        <w:rPr>
          <w:rFonts w:ascii="Arial" w:hAnsi="Arial" w:cs="Arial"/>
          <w:b/>
          <w:bCs/>
          <w:sz w:val="22"/>
          <w:szCs w:val="22"/>
        </w:rPr>
        <w:t>3823</w:t>
      </w:r>
      <w:r w:rsidR="004141E7">
        <w:rPr>
          <w:rFonts w:ascii="Arial" w:hAnsi="Arial" w:cs="Arial"/>
          <w:b/>
          <w:bCs/>
          <w:sz w:val="22"/>
          <w:szCs w:val="22"/>
        </w:rPr>
        <w:t xml:space="preserve"> (</w:t>
      </w:r>
      <w:r w:rsidR="00D35B30" w:rsidRPr="00D35B30">
        <w:rPr>
          <w:rFonts w:ascii="Arial" w:hAnsi="Arial" w:cs="Arial"/>
          <w:b/>
          <w:bCs/>
          <w:sz w:val="22"/>
          <w:szCs w:val="22"/>
        </w:rPr>
        <w:t>R2-2109199</w:t>
      </w:r>
      <w:r w:rsidR="004141E7">
        <w:rPr>
          <w:rFonts w:ascii="Arial" w:hAnsi="Arial" w:cs="Arial"/>
          <w:b/>
          <w:bCs/>
          <w:sz w:val="22"/>
          <w:szCs w:val="22"/>
        </w:rPr>
        <w:t>)</w:t>
      </w:r>
      <w:r w:rsidR="005E4DE9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5E4DE9" w:rsidRPr="002564E4">
        <w:rPr>
          <w:rFonts w:ascii="Arial" w:hAnsi="Arial" w:cs="Arial"/>
          <w:b/>
          <w:bCs/>
          <w:sz w:val="22"/>
          <w:szCs w:val="22"/>
        </w:rPr>
        <w:t xml:space="preserve">on </w:t>
      </w:r>
      <w:r w:rsidR="00D35B30" w:rsidRPr="00D35B30">
        <w:rPr>
          <w:rFonts w:ascii="Arial" w:hAnsi="Arial" w:cs="Arial"/>
          <w:b/>
          <w:sz w:val="22"/>
          <w:szCs w:val="22"/>
        </w:rPr>
        <w:t>NTN specific user consent</w:t>
      </w:r>
    </w:p>
    <w:p w14:paraId="2C6E4D6E" w14:textId="67C4B9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72C1ECF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0E96" w:rsidRPr="005A0E96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5798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2182D">
        <w:rPr>
          <w:rFonts w:ascii="Arial" w:hAnsi="Arial" w:cs="Arial"/>
          <w:b/>
          <w:sz w:val="22"/>
          <w:szCs w:val="22"/>
        </w:rPr>
        <w:t xml:space="preserve">Xiaomi </w:t>
      </w:r>
      <w:r w:rsidR="00C2182D" w:rsidRPr="0077520A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5E4DE9" w:rsidRPr="0077520A">
        <w:rPr>
          <w:rFonts w:ascii="Arial" w:hAnsi="Arial" w:cs="Arial"/>
          <w:b/>
          <w:sz w:val="22"/>
          <w:szCs w:val="22"/>
          <w:highlight w:val="yellow"/>
          <w:lang w:val="fr-FR"/>
        </w:rPr>
        <w:t>SA3</w:t>
      </w:r>
      <w:r w:rsidR="00C2182D" w:rsidRPr="0077520A">
        <w:rPr>
          <w:rFonts w:ascii="Arial" w:hAnsi="Arial" w:cs="Arial"/>
          <w:b/>
          <w:sz w:val="22"/>
          <w:szCs w:val="22"/>
          <w:highlight w:val="yellow"/>
          <w:lang w:val="fr-FR"/>
        </w:rPr>
        <w:t>]</w:t>
      </w:r>
    </w:p>
    <w:p w14:paraId="2548326B" w14:textId="699BD7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6"/>
      <w:bookmarkEnd w:id="7"/>
      <w:bookmarkEnd w:id="8"/>
    </w:p>
    <w:p w14:paraId="5DC2ED77" w14:textId="069F7A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0E96">
        <w:rPr>
          <w:rFonts w:ascii="Arial" w:hAnsi="Arial" w:cs="Arial"/>
          <w:b/>
          <w:bCs/>
          <w:sz w:val="22"/>
          <w:szCs w:val="22"/>
        </w:rPr>
        <w:t>RAN3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A0079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77F545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41E7">
        <w:rPr>
          <w:rFonts w:ascii="Arial" w:hAnsi="Arial" w:cs="Arial"/>
          <w:b/>
          <w:bCs/>
          <w:sz w:val="22"/>
          <w:szCs w:val="22"/>
        </w:rPr>
        <w:t>luwei10@xiaomi.com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3474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E4DE9" w:rsidRPr="007E3183">
        <w:rPr>
          <w:rFonts w:ascii="Arial" w:eastAsia="PMingLiU" w:hAnsi="Arial" w:cs="Arial"/>
          <w:lang w:eastAsia="en-US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33DBAC3" w14:textId="3AAF433A" w:rsidR="005E4DE9" w:rsidRPr="00BD4800" w:rsidRDefault="000969EF" w:rsidP="005E4DE9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8E1C95" w:rsidRPr="008E1C95">
        <w:rPr>
          <w:rFonts w:ascii="Arial" w:hAnsi="Arial" w:cs="Arial"/>
        </w:rPr>
        <w:t>would like to thank</w:t>
      </w:r>
      <w:r>
        <w:rPr>
          <w:rFonts w:ascii="Arial" w:hAnsi="Arial" w:cs="Arial"/>
        </w:rPr>
        <w:t xml:space="preserve"> RAN</w:t>
      </w:r>
      <w:r w:rsidR="005E4DE9" w:rsidRPr="00BD4800">
        <w:rPr>
          <w:rFonts w:ascii="Arial" w:hAnsi="Arial" w:cs="Arial"/>
        </w:rPr>
        <w:t xml:space="preserve">2 for the LS </w:t>
      </w:r>
      <w:r w:rsidR="008E1C95" w:rsidRPr="008E1C95">
        <w:rPr>
          <w:rFonts w:ascii="Arial" w:hAnsi="Arial" w:cs="Arial"/>
        </w:rPr>
        <w:t>S3-21</w:t>
      </w:r>
      <w:r w:rsidR="00017A7D">
        <w:rPr>
          <w:rFonts w:ascii="Arial" w:hAnsi="Arial" w:cs="Arial"/>
        </w:rPr>
        <w:t>3823</w:t>
      </w:r>
      <w:r w:rsidR="008E1C95">
        <w:rPr>
          <w:rFonts w:ascii="Arial" w:hAnsi="Arial" w:cs="Arial"/>
        </w:rPr>
        <w:t>/</w:t>
      </w:r>
      <w:r w:rsidR="005A0E96" w:rsidRPr="005A0E96">
        <w:rPr>
          <w:rFonts w:ascii="Arial" w:hAnsi="Arial" w:cs="Arial"/>
        </w:rPr>
        <w:t>R2-2109199</w:t>
      </w:r>
      <w:r>
        <w:rPr>
          <w:rFonts w:ascii="Arial" w:hAnsi="Arial" w:cs="Arial"/>
        </w:rPr>
        <w:t xml:space="preserve"> </w:t>
      </w:r>
      <w:r w:rsidRPr="000969EF">
        <w:rPr>
          <w:rFonts w:ascii="Arial" w:hAnsi="Arial" w:cs="Arial"/>
        </w:rPr>
        <w:t xml:space="preserve">on </w:t>
      </w:r>
      <w:r w:rsidR="005A0E96" w:rsidRPr="005A0E96">
        <w:rPr>
          <w:rFonts w:ascii="Arial" w:hAnsi="Arial" w:cs="Arial"/>
        </w:rPr>
        <w:t>NTN specific user consent</w:t>
      </w:r>
      <w:r w:rsidR="005E4DE9" w:rsidRPr="00BD4800">
        <w:rPr>
          <w:rFonts w:ascii="Arial" w:hAnsi="Arial" w:cs="Arial"/>
        </w:rPr>
        <w:t xml:space="preserve">. </w:t>
      </w:r>
    </w:p>
    <w:p w14:paraId="6BD631C8" w14:textId="10D43586" w:rsidR="00B70FE0" w:rsidRDefault="00B70FE0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Privacy protection of UE location </w:t>
      </w:r>
      <w:r w:rsidR="00212C7F">
        <w:rPr>
          <w:rFonts w:ascii="Arial" w:hAnsi="Arial" w:cs="Arial"/>
          <w:lang w:eastAsia="zh-CN"/>
        </w:rPr>
        <w:t>reporting</w:t>
      </w:r>
      <w:r>
        <w:rPr>
          <w:rFonts w:ascii="Arial" w:hAnsi="Arial" w:cs="Arial"/>
          <w:lang w:eastAsia="zh-CN"/>
        </w:rPr>
        <w:t xml:space="preserve"> is usually ensured via </w:t>
      </w:r>
      <w:r w:rsidR="008C3BFC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privacy profile in UE’s subscription, </w:t>
      </w:r>
      <w:r w:rsidR="004F62BE">
        <w:rPr>
          <w:rFonts w:ascii="Arial" w:hAnsi="Arial" w:cs="Arial"/>
          <w:lang w:eastAsia="zh-CN"/>
        </w:rPr>
        <w:t>in</w:t>
      </w:r>
      <w:r w:rsidR="00056738">
        <w:rPr>
          <w:rFonts w:ascii="Arial" w:hAnsi="Arial" w:cs="Arial"/>
          <w:lang w:eastAsia="zh-CN"/>
        </w:rPr>
        <w:t xml:space="preserve"> which user consent </w:t>
      </w:r>
      <w:r w:rsidR="00796D49">
        <w:rPr>
          <w:rFonts w:ascii="Arial" w:hAnsi="Arial" w:cs="Arial"/>
          <w:lang w:eastAsia="zh-CN"/>
        </w:rPr>
        <w:t xml:space="preserve">requirement </w:t>
      </w:r>
      <w:r w:rsidR="00056738">
        <w:rPr>
          <w:rFonts w:ascii="Arial" w:hAnsi="Arial" w:cs="Arial"/>
          <w:lang w:eastAsia="zh-CN"/>
        </w:rPr>
        <w:t>could be</w:t>
      </w:r>
      <w:r>
        <w:rPr>
          <w:rFonts w:ascii="Arial" w:hAnsi="Arial" w:cs="Arial"/>
          <w:lang w:eastAsia="zh-CN"/>
        </w:rPr>
        <w:t xml:space="preserve"> </w:t>
      </w:r>
      <w:r w:rsidR="00796D49">
        <w:rPr>
          <w:rFonts w:ascii="Arial" w:hAnsi="Arial" w:cs="Arial"/>
          <w:lang w:eastAsia="zh-CN"/>
        </w:rPr>
        <w:t>configured</w:t>
      </w:r>
      <w:r>
        <w:rPr>
          <w:rFonts w:ascii="Arial" w:hAnsi="Arial" w:cs="Arial"/>
          <w:lang w:eastAsia="zh-CN"/>
        </w:rPr>
        <w:t xml:space="preserve"> </w:t>
      </w:r>
      <w:r w:rsidR="00C73D1A">
        <w:rPr>
          <w:rFonts w:ascii="Arial" w:hAnsi="Arial" w:cs="Arial"/>
          <w:lang w:eastAsia="zh-CN"/>
        </w:rPr>
        <w:t>for</w:t>
      </w:r>
      <w:r w:rsidR="00286111">
        <w:rPr>
          <w:rFonts w:ascii="Arial" w:hAnsi="Arial" w:cs="Arial"/>
          <w:lang w:eastAsia="zh-CN"/>
        </w:rPr>
        <w:t xml:space="preserve"> </w:t>
      </w:r>
      <w:r w:rsidR="00C73D1A">
        <w:rPr>
          <w:rFonts w:ascii="Arial" w:hAnsi="Arial" w:cs="Arial"/>
          <w:lang w:eastAsia="zh-CN"/>
        </w:rPr>
        <w:t xml:space="preserve">allowing or disallowing </w:t>
      </w:r>
      <w:r w:rsidR="00286111">
        <w:rPr>
          <w:rFonts w:ascii="Arial" w:hAnsi="Arial" w:cs="Arial"/>
          <w:lang w:eastAsia="zh-CN"/>
        </w:rPr>
        <w:t xml:space="preserve">the network </w:t>
      </w:r>
      <w:r w:rsidR="00C73D1A">
        <w:rPr>
          <w:rFonts w:ascii="Arial" w:hAnsi="Arial" w:cs="Arial"/>
          <w:lang w:eastAsia="zh-CN"/>
        </w:rPr>
        <w:t>to acquire the UE’s location</w:t>
      </w:r>
      <w:r>
        <w:rPr>
          <w:rFonts w:ascii="Arial" w:hAnsi="Arial" w:cs="Arial"/>
          <w:lang w:eastAsia="zh-CN"/>
        </w:rPr>
        <w:t xml:space="preserve">. </w:t>
      </w:r>
    </w:p>
    <w:p w14:paraId="40F2A9F1" w14:textId="0C85E45A" w:rsidR="004F62BE" w:rsidRDefault="004F62BE" w:rsidP="005E4DE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or the case where </w:t>
      </w:r>
      <w:r>
        <w:rPr>
          <w:rFonts w:ascii="Arial" w:hAnsi="Arial" w:cs="Arial"/>
          <w:color w:val="000000"/>
          <w:lang w:eastAsia="ko-KR"/>
        </w:rPr>
        <w:t xml:space="preserve">the gNB needs to configure the UE in NTN to obtain its </w:t>
      </w:r>
      <w:r w:rsidRPr="004F62BE">
        <w:rPr>
          <w:rFonts w:ascii="Arial" w:hAnsi="Arial" w:cs="Arial"/>
          <w:color w:val="000000"/>
          <w:lang w:eastAsia="ko-KR"/>
        </w:rPr>
        <w:t>GNSS-based locatio</w:t>
      </w:r>
      <w:r>
        <w:rPr>
          <w:rFonts w:ascii="Arial" w:hAnsi="Arial" w:cs="Arial"/>
          <w:color w:val="000000"/>
          <w:lang w:eastAsia="ko-KR"/>
        </w:rPr>
        <w:t xml:space="preserve">n information, </w:t>
      </w:r>
      <w:r w:rsidR="00212C7F">
        <w:rPr>
          <w:rFonts w:ascii="Arial" w:hAnsi="Arial" w:cs="Arial"/>
          <w:color w:val="000000"/>
          <w:lang w:eastAsia="ko-KR"/>
        </w:rPr>
        <w:t xml:space="preserve">SA3 believes that </w:t>
      </w:r>
      <w:r w:rsidR="00796D49">
        <w:rPr>
          <w:rFonts w:ascii="Arial" w:hAnsi="Arial" w:cs="Arial"/>
          <w:color w:val="000000"/>
          <w:lang w:eastAsia="ko-KR"/>
        </w:rPr>
        <w:t xml:space="preserve">user consent needs to be respected by the gNB before </w:t>
      </w:r>
      <w:r w:rsidR="006849F9">
        <w:rPr>
          <w:rFonts w:ascii="Arial" w:hAnsi="Arial" w:cs="Arial"/>
          <w:color w:val="000000"/>
          <w:lang w:eastAsia="ko-KR"/>
        </w:rPr>
        <w:t>making configuration on</w:t>
      </w:r>
      <w:r w:rsidR="00796D49">
        <w:rPr>
          <w:rFonts w:ascii="Arial" w:hAnsi="Arial" w:cs="Arial"/>
          <w:color w:val="000000"/>
          <w:lang w:eastAsia="ko-KR"/>
        </w:rPr>
        <w:t xml:space="preserve"> the UE. W</w:t>
      </w:r>
      <w:r>
        <w:rPr>
          <w:rFonts w:ascii="Arial" w:hAnsi="Arial" w:cs="Arial"/>
          <w:color w:val="000000"/>
          <w:lang w:eastAsia="ko-KR"/>
        </w:rPr>
        <w:t>hether user c</w:t>
      </w:r>
      <w:r w:rsidRPr="004F62BE">
        <w:rPr>
          <w:rFonts w:ascii="Arial" w:hAnsi="Arial" w:cs="Arial"/>
          <w:color w:val="000000"/>
          <w:lang w:eastAsia="ko-KR"/>
        </w:rPr>
        <w:t xml:space="preserve">onsent is required </w:t>
      </w:r>
      <w:r>
        <w:rPr>
          <w:rFonts w:ascii="Arial" w:hAnsi="Arial" w:cs="Arial"/>
          <w:color w:val="000000"/>
          <w:lang w:eastAsia="ko-KR"/>
        </w:rPr>
        <w:t xml:space="preserve">or not </w:t>
      </w:r>
      <w:r w:rsidR="00811F40">
        <w:rPr>
          <w:rFonts w:ascii="Arial" w:hAnsi="Arial" w:cs="Arial"/>
          <w:color w:val="000000"/>
          <w:lang w:eastAsia="ko-KR"/>
        </w:rPr>
        <w:t>could depend</w:t>
      </w:r>
      <w:r>
        <w:rPr>
          <w:rFonts w:ascii="Arial" w:hAnsi="Arial" w:cs="Arial"/>
          <w:color w:val="000000"/>
          <w:lang w:eastAsia="ko-KR"/>
        </w:rPr>
        <w:t xml:space="preserve"> on the </w:t>
      </w:r>
      <w:r w:rsidR="00811F40">
        <w:rPr>
          <w:rFonts w:ascii="Arial" w:hAnsi="Arial" w:cs="Arial"/>
          <w:color w:val="000000"/>
          <w:lang w:eastAsia="ko-KR"/>
        </w:rPr>
        <w:t xml:space="preserve">privacy profile of a </w:t>
      </w:r>
      <w:r>
        <w:rPr>
          <w:rFonts w:ascii="Arial" w:hAnsi="Arial" w:cs="Arial"/>
          <w:color w:val="000000"/>
          <w:lang w:eastAsia="ko-KR"/>
        </w:rPr>
        <w:t>subscri</w:t>
      </w:r>
      <w:r w:rsidR="00811F40">
        <w:rPr>
          <w:rFonts w:ascii="Arial" w:hAnsi="Arial" w:cs="Arial"/>
          <w:color w:val="000000"/>
          <w:lang w:eastAsia="ko-KR"/>
        </w:rPr>
        <w:t>bed</w:t>
      </w:r>
      <w:r w:rsidR="00212C7F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UE.</w:t>
      </w:r>
      <w:r w:rsidR="00820093">
        <w:rPr>
          <w:rFonts w:ascii="Arial" w:hAnsi="Arial" w:cs="Arial"/>
          <w:color w:val="000000"/>
          <w:lang w:eastAsia="ko-KR"/>
        </w:rPr>
        <w:t xml:space="preserve"> Hence, </w:t>
      </w:r>
      <w:r w:rsidR="00863E28">
        <w:rPr>
          <w:rFonts w:ascii="Arial" w:hAnsi="Arial" w:cs="Arial"/>
          <w:color w:val="000000"/>
          <w:lang w:eastAsia="ko-KR"/>
        </w:rPr>
        <w:t xml:space="preserve">before configuring the UE for obtaining its location information, </w:t>
      </w:r>
      <w:r w:rsidR="00820093">
        <w:rPr>
          <w:rFonts w:ascii="Arial" w:hAnsi="Arial" w:cs="Arial"/>
          <w:color w:val="000000"/>
          <w:lang w:eastAsia="ko-KR"/>
        </w:rPr>
        <w:t xml:space="preserve">the </w:t>
      </w:r>
      <w:r w:rsidR="006B0F5C">
        <w:rPr>
          <w:rFonts w:ascii="Arial" w:hAnsi="Arial" w:cs="Arial"/>
          <w:color w:val="000000"/>
          <w:lang w:eastAsia="ko-KR"/>
        </w:rPr>
        <w:t>gNB</w:t>
      </w:r>
      <w:r w:rsidR="00820093">
        <w:rPr>
          <w:rFonts w:ascii="Arial" w:hAnsi="Arial" w:cs="Arial"/>
          <w:color w:val="000000"/>
          <w:lang w:eastAsia="ko-KR"/>
        </w:rPr>
        <w:t xml:space="preserve"> needs to support acquiring user consent </w:t>
      </w:r>
      <w:r w:rsidR="00C73D1A">
        <w:rPr>
          <w:rFonts w:ascii="Arial" w:hAnsi="Arial" w:cs="Arial"/>
          <w:color w:val="000000"/>
          <w:lang w:eastAsia="ko-KR"/>
        </w:rPr>
        <w:t xml:space="preserve">e.g. </w:t>
      </w:r>
      <w:r w:rsidR="00863E28">
        <w:rPr>
          <w:rFonts w:ascii="Arial" w:hAnsi="Arial" w:cs="Arial"/>
          <w:color w:val="000000"/>
          <w:lang w:eastAsia="ko-KR"/>
        </w:rPr>
        <w:t>by checking against the UE’s privacy profile</w:t>
      </w:r>
      <w:r w:rsidR="00820093">
        <w:rPr>
          <w:rFonts w:ascii="Arial" w:hAnsi="Arial" w:cs="Arial"/>
          <w:color w:val="000000"/>
          <w:lang w:eastAsia="ko-KR"/>
        </w:rPr>
        <w:t xml:space="preserve">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CDC4A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4DE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640C002D" w:rsidR="00B97703" w:rsidRPr="000969EF" w:rsidRDefault="00B97703" w:rsidP="000969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E4DE9" w:rsidRPr="00BD4800">
        <w:rPr>
          <w:rFonts w:ascii="Arial" w:hAnsi="Arial" w:cs="Arial"/>
        </w:rPr>
        <w:t xml:space="preserve">SA3 kindly asks </w:t>
      </w:r>
      <w:r w:rsidR="005E4DE9">
        <w:rPr>
          <w:rFonts w:ascii="Arial" w:hAnsi="Arial" w:cs="Arial"/>
        </w:rPr>
        <w:t>RAN</w:t>
      </w:r>
      <w:r w:rsidR="00820093">
        <w:rPr>
          <w:rFonts w:ascii="Arial" w:hAnsi="Arial" w:cs="Arial"/>
        </w:rPr>
        <w:t>2 to take the above feedback</w:t>
      </w:r>
      <w:r w:rsidR="005E4DE9" w:rsidRPr="00BD4800">
        <w:rPr>
          <w:rFonts w:ascii="Arial" w:hAnsi="Arial" w:cs="Arial"/>
        </w:rPr>
        <w:t xml:space="preserve"> into </w:t>
      </w:r>
      <w:r w:rsidR="005F2942">
        <w:rPr>
          <w:rFonts w:ascii="Arial" w:hAnsi="Arial" w:cs="Arial"/>
        </w:rPr>
        <w:t>account</w:t>
      </w:r>
      <w:r w:rsidR="005E4DE9"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BC246C" w14:textId="77777777" w:rsidR="0077520A" w:rsidRPr="001A14F2" w:rsidRDefault="0077520A" w:rsidP="0077520A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1DCDF5F7" w14:textId="77777777" w:rsidR="0077520A" w:rsidRPr="001A14F2" w:rsidRDefault="0077520A" w:rsidP="0077520A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BF2C4" w14:textId="77777777" w:rsidR="00EE5177" w:rsidRDefault="00EE5177">
      <w:pPr>
        <w:spacing w:after="0"/>
      </w:pPr>
      <w:r>
        <w:separator/>
      </w:r>
    </w:p>
  </w:endnote>
  <w:endnote w:type="continuationSeparator" w:id="0">
    <w:p w14:paraId="23E50627" w14:textId="77777777" w:rsidR="00EE5177" w:rsidRDefault="00EE51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73390" w14:textId="77777777" w:rsidR="00EE5177" w:rsidRDefault="00EE5177">
      <w:pPr>
        <w:spacing w:after="0"/>
      </w:pPr>
      <w:r>
        <w:separator/>
      </w:r>
    </w:p>
  </w:footnote>
  <w:footnote w:type="continuationSeparator" w:id="0">
    <w:p w14:paraId="2987F037" w14:textId="77777777" w:rsidR="00EE5177" w:rsidRDefault="00EE51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2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F9B"/>
    <w:rsid w:val="00017A7D"/>
    <w:rsid w:val="00017F23"/>
    <w:rsid w:val="00053E09"/>
    <w:rsid w:val="00056738"/>
    <w:rsid w:val="000969EF"/>
    <w:rsid w:val="000F6242"/>
    <w:rsid w:val="001612BE"/>
    <w:rsid w:val="001B7FFD"/>
    <w:rsid w:val="001C5CB3"/>
    <w:rsid w:val="00212C7F"/>
    <w:rsid w:val="00216087"/>
    <w:rsid w:val="00226381"/>
    <w:rsid w:val="00286111"/>
    <w:rsid w:val="002869FE"/>
    <w:rsid w:val="002F1940"/>
    <w:rsid w:val="00336551"/>
    <w:rsid w:val="00341AF4"/>
    <w:rsid w:val="00383545"/>
    <w:rsid w:val="00405F95"/>
    <w:rsid w:val="004141E7"/>
    <w:rsid w:val="00433500"/>
    <w:rsid w:val="00433F71"/>
    <w:rsid w:val="00440D43"/>
    <w:rsid w:val="004C3889"/>
    <w:rsid w:val="004E3939"/>
    <w:rsid w:val="004F0121"/>
    <w:rsid w:val="004F62BE"/>
    <w:rsid w:val="004F69A1"/>
    <w:rsid w:val="00574CFF"/>
    <w:rsid w:val="005A0E96"/>
    <w:rsid w:val="005E4DE9"/>
    <w:rsid w:val="005F2942"/>
    <w:rsid w:val="005F6A72"/>
    <w:rsid w:val="006052AD"/>
    <w:rsid w:val="006849F9"/>
    <w:rsid w:val="006B0F5C"/>
    <w:rsid w:val="006C4BC5"/>
    <w:rsid w:val="0073766B"/>
    <w:rsid w:val="00753406"/>
    <w:rsid w:val="0077520A"/>
    <w:rsid w:val="00796D49"/>
    <w:rsid w:val="007A478B"/>
    <w:rsid w:val="007F4F92"/>
    <w:rsid w:val="00811F40"/>
    <w:rsid w:val="00820093"/>
    <w:rsid w:val="00863E28"/>
    <w:rsid w:val="008B7999"/>
    <w:rsid w:val="008C3BFC"/>
    <w:rsid w:val="008D772F"/>
    <w:rsid w:val="008E1C95"/>
    <w:rsid w:val="0098420C"/>
    <w:rsid w:val="0099764C"/>
    <w:rsid w:val="00A32217"/>
    <w:rsid w:val="00AE1B3E"/>
    <w:rsid w:val="00B70FE0"/>
    <w:rsid w:val="00B97703"/>
    <w:rsid w:val="00C2182D"/>
    <w:rsid w:val="00C458C0"/>
    <w:rsid w:val="00C73D1A"/>
    <w:rsid w:val="00CC37EC"/>
    <w:rsid w:val="00CD72D2"/>
    <w:rsid w:val="00CF6087"/>
    <w:rsid w:val="00D14601"/>
    <w:rsid w:val="00D35B30"/>
    <w:rsid w:val="00E676D9"/>
    <w:rsid w:val="00EE5177"/>
    <w:rsid w:val="00F25496"/>
    <w:rsid w:val="00F667CF"/>
    <w:rsid w:val="00F803BE"/>
    <w:rsid w:val="00FA1FAA"/>
    <w:rsid w:val="00FC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2549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2549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2549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25496"/>
    <w:pPr>
      <w:outlineLvl w:val="5"/>
    </w:pPr>
  </w:style>
  <w:style w:type="paragraph" w:styleId="7">
    <w:name w:val="heading 7"/>
    <w:basedOn w:val="H6"/>
    <w:next w:val="a"/>
    <w:qFormat/>
    <w:rsid w:val="00F25496"/>
    <w:pPr>
      <w:outlineLvl w:val="6"/>
    </w:pPr>
  </w:style>
  <w:style w:type="paragraph" w:styleId="8">
    <w:name w:val="heading 8"/>
    <w:basedOn w:val="1"/>
    <w:next w:val="a"/>
    <w:qFormat/>
    <w:rsid w:val="00F254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254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F25496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F2549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25496"/>
    <w:pPr>
      <w:spacing w:before="180"/>
      <w:ind w:left="2693" w:hanging="2693"/>
    </w:pPr>
    <w:rPr>
      <w:b/>
    </w:rPr>
  </w:style>
  <w:style w:type="paragraph" w:styleId="10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25496"/>
    <w:pPr>
      <w:ind w:left="1701" w:hanging="1701"/>
    </w:pPr>
  </w:style>
  <w:style w:type="paragraph" w:styleId="40">
    <w:name w:val="toc 4"/>
    <w:basedOn w:val="30"/>
    <w:semiHidden/>
    <w:rsid w:val="00F25496"/>
    <w:pPr>
      <w:ind w:left="1418" w:hanging="1418"/>
    </w:pPr>
  </w:style>
  <w:style w:type="paragraph" w:styleId="30">
    <w:name w:val="toc 3"/>
    <w:basedOn w:val="21"/>
    <w:semiHidden/>
    <w:rsid w:val="00F25496"/>
    <w:pPr>
      <w:ind w:left="1134" w:hanging="1134"/>
    </w:pPr>
  </w:style>
  <w:style w:type="paragraph" w:styleId="21">
    <w:name w:val="toc 2"/>
    <w:basedOn w:val="10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25496"/>
    <w:pPr>
      <w:ind w:left="284"/>
    </w:pPr>
  </w:style>
  <w:style w:type="paragraph" w:styleId="11">
    <w:name w:val="index 1"/>
    <w:basedOn w:val="a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25496"/>
    <w:pPr>
      <w:outlineLvl w:val="9"/>
    </w:pPr>
  </w:style>
  <w:style w:type="paragraph" w:styleId="23">
    <w:name w:val="List Number 2"/>
    <w:basedOn w:val="ae"/>
    <w:semiHidden/>
    <w:rsid w:val="00F25496"/>
    <w:pPr>
      <w:ind w:left="851"/>
    </w:pPr>
  </w:style>
  <w:style w:type="character" w:styleId="af">
    <w:name w:val="footnote reference"/>
    <w:semiHidden/>
    <w:rsid w:val="00F25496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a"/>
    <w:rsid w:val="00F25496"/>
    <w:pPr>
      <w:keepLines/>
      <w:ind w:left="1135" w:hanging="851"/>
    </w:pPr>
  </w:style>
  <w:style w:type="paragraph" w:styleId="90">
    <w:name w:val="toc 9"/>
    <w:basedOn w:val="80"/>
    <w:semiHidden/>
    <w:rsid w:val="00F25496"/>
    <w:pPr>
      <w:ind w:left="1418" w:hanging="1418"/>
    </w:pPr>
  </w:style>
  <w:style w:type="paragraph" w:customStyle="1" w:styleId="EX">
    <w:name w:val="EX"/>
    <w:basedOn w:val="a"/>
    <w:rsid w:val="00F25496"/>
    <w:pPr>
      <w:keepLines/>
      <w:ind w:left="1702" w:hanging="1418"/>
    </w:pPr>
  </w:style>
  <w:style w:type="paragraph" w:customStyle="1" w:styleId="FP">
    <w:name w:val="FP"/>
    <w:basedOn w:val="a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60">
    <w:name w:val="toc 6"/>
    <w:basedOn w:val="50"/>
    <w:next w:val="a"/>
    <w:semiHidden/>
    <w:rsid w:val="00F25496"/>
    <w:pPr>
      <w:ind w:left="1985" w:hanging="1985"/>
    </w:pPr>
  </w:style>
  <w:style w:type="paragraph" w:styleId="70">
    <w:name w:val="toc 7"/>
    <w:basedOn w:val="60"/>
    <w:next w:val="a"/>
    <w:semiHidden/>
    <w:rsid w:val="00F25496"/>
    <w:pPr>
      <w:ind w:left="2268" w:hanging="2268"/>
    </w:pPr>
  </w:style>
  <w:style w:type="paragraph" w:styleId="24">
    <w:name w:val="List Bullet 2"/>
    <w:basedOn w:val="af2"/>
    <w:semiHidden/>
    <w:rsid w:val="00F25496"/>
    <w:pPr>
      <w:ind w:left="851"/>
    </w:pPr>
  </w:style>
  <w:style w:type="paragraph" w:styleId="31">
    <w:name w:val="List Bullet 3"/>
    <w:basedOn w:val="24"/>
    <w:semiHidden/>
    <w:rsid w:val="00F25496"/>
    <w:pPr>
      <w:ind w:left="1135"/>
    </w:pPr>
  </w:style>
  <w:style w:type="paragraph" w:styleId="ae">
    <w:name w:val="List Number"/>
    <w:basedOn w:val="a8"/>
    <w:semiHidden/>
    <w:rsid w:val="00F25496"/>
  </w:style>
  <w:style w:type="paragraph" w:customStyle="1" w:styleId="EQ">
    <w:name w:val="EQ"/>
    <w:basedOn w:val="a"/>
    <w:next w:val="a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5"/>
    <w:next w:val="a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a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25">
    <w:name w:val="List 2"/>
    <w:basedOn w:val="a8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F25496"/>
    <w:pPr>
      <w:ind w:left="1135"/>
    </w:pPr>
  </w:style>
  <w:style w:type="paragraph" w:styleId="41">
    <w:name w:val="List 4"/>
    <w:basedOn w:val="32"/>
    <w:semiHidden/>
    <w:rsid w:val="00F25496"/>
    <w:pPr>
      <w:ind w:left="1418"/>
    </w:pPr>
  </w:style>
  <w:style w:type="paragraph" w:styleId="51">
    <w:name w:val="List 5"/>
    <w:basedOn w:val="41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a8">
    <w:name w:val="List"/>
    <w:basedOn w:val="a"/>
    <w:semiHidden/>
    <w:rsid w:val="00F25496"/>
    <w:pPr>
      <w:ind w:left="568" w:hanging="284"/>
    </w:pPr>
  </w:style>
  <w:style w:type="paragraph" w:styleId="af2">
    <w:name w:val="List Bullet"/>
    <w:basedOn w:val="a8"/>
    <w:semiHidden/>
    <w:rsid w:val="00F25496"/>
  </w:style>
  <w:style w:type="paragraph" w:styleId="42">
    <w:name w:val="List Bullet 4"/>
    <w:basedOn w:val="31"/>
    <w:semiHidden/>
    <w:rsid w:val="00F25496"/>
    <w:pPr>
      <w:ind w:left="1418"/>
    </w:pPr>
  </w:style>
  <w:style w:type="paragraph" w:styleId="52">
    <w:name w:val="List Bullet 5"/>
    <w:basedOn w:val="42"/>
    <w:semiHidden/>
    <w:rsid w:val="00F25496"/>
    <w:pPr>
      <w:ind w:left="1702"/>
    </w:pPr>
  </w:style>
  <w:style w:type="paragraph" w:customStyle="1" w:styleId="B2">
    <w:name w:val="B2"/>
    <w:basedOn w:val="25"/>
    <w:rsid w:val="00F25496"/>
  </w:style>
  <w:style w:type="paragraph" w:customStyle="1" w:styleId="B3">
    <w:name w:val="B3"/>
    <w:basedOn w:val="32"/>
    <w:rsid w:val="00F25496"/>
  </w:style>
  <w:style w:type="paragraph" w:customStyle="1" w:styleId="B4">
    <w:name w:val="B4"/>
    <w:basedOn w:val="41"/>
    <w:rsid w:val="00F25496"/>
  </w:style>
  <w:style w:type="paragraph" w:customStyle="1" w:styleId="B5">
    <w:name w:val="B5"/>
    <w:basedOn w:val="51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20</cp:revision>
  <cp:lastPrinted>2002-04-23T07:10:00Z</cp:lastPrinted>
  <dcterms:created xsi:type="dcterms:W3CDTF">2021-09-10T10:17:00Z</dcterms:created>
  <dcterms:modified xsi:type="dcterms:W3CDTF">2021-11-01T13:56:00Z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